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45651" w14:textId="77777777" w:rsidR="00660CD2" w:rsidRPr="00844E9C" w:rsidRDefault="00660CD2" w:rsidP="006B34F9">
      <w:r w:rsidRPr="00844E9C">
        <w:t xml:space="preserve">Pressemitteilung </w:t>
      </w:r>
    </w:p>
    <w:p w14:paraId="56F02F6D" w14:textId="77819174" w:rsidR="00660CD2" w:rsidRPr="00844E9C" w:rsidRDefault="00AB41BD">
      <w:pPr>
        <w:rPr>
          <w:rFonts w:ascii="Arial" w:hAnsi="Arial"/>
        </w:rPr>
      </w:pPr>
      <w:r w:rsidRPr="00844E9C">
        <w:rPr>
          <w:rFonts w:ascii="Arial" w:hAnsi="Arial"/>
        </w:rPr>
        <w:t xml:space="preserve">Nr. </w:t>
      </w:r>
      <w:r w:rsidR="0072519D">
        <w:rPr>
          <w:rFonts w:ascii="Arial" w:hAnsi="Arial"/>
        </w:rPr>
        <w:t>581</w:t>
      </w:r>
      <w:r w:rsidR="00A44D3A" w:rsidRPr="00844E9C">
        <w:rPr>
          <w:rFonts w:ascii="Arial" w:hAnsi="Arial"/>
        </w:rPr>
        <w:t xml:space="preserve"> </w:t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  <w:sz w:val="20"/>
          <w:szCs w:val="20"/>
        </w:rPr>
        <w:t xml:space="preserve"> </w:t>
      </w:r>
    </w:p>
    <w:p w14:paraId="575845CF" w14:textId="77777777" w:rsidR="00660CD2" w:rsidRPr="00844E9C" w:rsidRDefault="00660CD2">
      <w:pPr>
        <w:rPr>
          <w:rFonts w:ascii="Arial" w:hAnsi="Arial"/>
        </w:rPr>
      </w:pPr>
    </w:p>
    <w:p w14:paraId="707AEE89" w14:textId="77777777"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 wp14:anchorId="0154784A" wp14:editId="20976582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BBF0B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Pressemitteilungen</w:t>
                              </w:r>
                            </w:p>
                            <w:p w14:paraId="124D02AF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4784A"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7D2BBF0B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Pressemitteilungen</w:t>
                        </w:r>
                      </w:p>
                      <w:p w14:paraId="124D02AF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14:paraId="15882111" w14:textId="74B94164" w:rsidR="00A470CC" w:rsidRDefault="0072519D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72519D">
        <w:rPr>
          <w:rFonts w:ascii="Arial" w:hAnsi="Arial" w:cs="Arial"/>
          <w:b/>
          <w:bCs/>
          <w:sz w:val="28"/>
          <w:szCs w:val="28"/>
        </w:rPr>
        <w:t>Konfokaler Kompakt-Controller für industrielle Serienanwendungen</w:t>
      </w:r>
    </w:p>
    <w:p w14:paraId="020EA1A0" w14:textId="77777777" w:rsidR="0072519D" w:rsidRDefault="0072519D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46A0BCB0" w14:textId="0C494FC9" w:rsidR="0072519D" w:rsidRPr="0072519D" w:rsidRDefault="0072519D" w:rsidP="0072519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72519D">
        <w:rPr>
          <w:rFonts w:ascii="Arial" w:hAnsi="Arial" w:cs="Arial" w:hint="eastAsia"/>
          <w:b/>
          <w:sz w:val="20"/>
          <w:szCs w:val="20"/>
        </w:rPr>
        <w:t>Das kompakte konfokale Messsystem  </w:t>
      </w:r>
      <w:proofErr w:type="spellStart"/>
      <w:r w:rsidRPr="0072519D">
        <w:rPr>
          <w:rFonts w:ascii="Arial" w:hAnsi="Arial" w:cs="Arial" w:hint="eastAsia"/>
          <w:b/>
          <w:sz w:val="20"/>
          <w:szCs w:val="20"/>
        </w:rPr>
        <w:t>confocalDT</w:t>
      </w:r>
      <w:proofErr w:type="spellEnd"/>
      <w:r w:rsidRPr="0072519D">
        <w:rPr>
          <w:rFonts w:ascii="Arial" w:hAnsi="Arial" w:cs="Arial" w:hint="eastAsia"/>
          <w:b/>
          <w:sz w:val="20"/>
          <w:szCs w:val="20"/>
        </w:rPr>
        <w:t xml:space="preserve"> IFD2411 vereint kleinste Bauform und höchster Performanz mit integriertem Industrial-Ethernet. Es bietet maximale Anwendungsflexibilität für industrielle Messaufgaben – sowohl bei der Abstands- als auch bei der Dickenmessung transparenter Objekte. Dank integrierter Industrial-Ethernet-Schnittstelle kann die volle Sensorleistung direkt in die SPS eingebunden werden. Dadurch eröffnen sich zahlreiche Anwendungsmöglichkeiten unter anderem im Maschinenbau sowie in der Glas- und Smartphone-Produktion.</w:t>
      </w:r>
    </w:p>
    <w:p w14:paraId="2269377C" w14:textId="4C5A7E01" w:rsidR="0011078F" w:rsidRDefault="0011078F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39824D44" w14:textId="77777777" w:rsidR="0011078F" w:rsidRDefault="0011078F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45E53AE1" w14:textId="77777777" w:rsidR="0072519D" w:rsidRDefault="0072519D" w:rsidP="0072519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2519D">
        <w:rPr>
          <w:rFonts w:ascii="Arial" w:hAnsi="Arial" w:cs="Arial"/>
          <w:sz w:val="20"/>
          <w:szCs w:val="20"/>
        </w:rPr>
        <w:t xml:space="preserve">Das neue konfokale Kompaktsystem </w:t>
      </w:r>
      <w:proofErr w:type="spellStart"/>
      <w:r w:rsidRPr="0072519D">
        <w:rPr>
          <w:rFonts w:ascii="Arial" w:hAnsi="Arial" w:cs="Arial"/>
          <w:sz w:val="20"/>
          <w:szCs w:val="20"/>
        </w:rPr>
        <w:t>confocalDT</w:t>
      </w:r>
      <w:proofErr w:type="spellEnd"/>
      <w:r w:rsidRPr="0072519D">
        <w:rPr>
          <w:rFonts w:ascii="Arial" w:hAnsi="Arial" w:cs="Arial"/>
          <w:sz w:val="20"/>
          <w:szCs w:val="20"/>
        </w:rPr>
        <w:t xml:space="preserve"> IFD2411 ist optimiert für industrielle Serienanwendungen. Es wird als Komplettkanal ausgeliefert und ist werkseitig auf Sensoren mit den Messbereichen, 1, 2, 3 und 6 mm abgestimmt. Über die integrierte Hutschienenmontage kann der Controller einfach im Schaltschrank integriert werden. </w:t>
      </w:r>
    </w:p>
    <w:p w14:paraId="47773567" w14:textId="77777777" w:rsidR="0072519D" w:rsidRDefault="0072519D" w:rsidP="0072519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51AA8F1D" w14:textId="38AE2C46" w:rsidR="0072519D" w:rsidRDefault="0072519D" w:rsidP="0072519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2519D">
        <w:rPr>
          <w:rFonts w:ascii="Arial" w:hAnsi="Arial" w:cs="Arial"/>
          <w:sz w:val="20"/>
          <w:szCs w:val="20"/>
        </w:rPr>
        <w:t xml:space="preserve">Mit einer </w:t>
      </w:r>
      <w:proofErr w:type="spellStart"/>
      <w:r w:rsidRPr="0072519D">
        <w:rPr>
          <w:rFonts w:ascii="Arial" w:hAnsi="Arial" w:cs="Arial"/>
          <w:sz w:val="20"/>
          <w:szCs w:val="20"/>
        </w:rPr>
        <w:t>Messrate</w:t>
      </w:r>
      <w:proofErr w:type="spellEnd"/>
      <w:r w:rsidRPr="0072519D">
        <w:rPr>
          <w:rFonts w:ascii="Arial" w:hAnsi="Arial" w:cs="Arial"/>
          <w:sz w:val="20"/>
          <w:szCs w:val="20"/>
        </w:rPr>
        <w:t xml:space="preserve"> von bis zu 8 kHz und einer Submikrometerauflösung von bis zu 12 </w:t>
      </w:r>
      <w:proofErr w:type="spellStart"/>
      <w:r w:rsidRPr="0072519D">
        <w:rPr>
          <w:rFonts w:ascii="Arial" w:hAnsi="Arial" w:cs="Arial"/>
          <w:sz w:val="20"/>
          <w:szCs w:val="20"/>
        </w:rPr>
        <w:t>nm</w:t>
      </w:r>
      <w:proofErr w:type="spellEnd"/>
      <w:r w:rsidRPr="0072519D">
        <w:rPr>
          <w:rFonts w:ascii="Arial" w:hAnsi="Arial" w:cs="Arial"/>
          <w:sz w:val="20"/>
          <w:szCs w:val="20"/>
        </w:rPr>
        <w:t xml:space="preserve"> bietet das IFD2411 maximale Anwendungsvielfalt für Abstands- und Dickenmessungen z.B. im Maschinenbau sowie in der Glas- und Smartphone-Produktion. Eine integrierte Industrial-Ethernet-Schnittst</w:t>
      </w:r>
      <w:r>
        <w:rPr>
          <w:rFonts w:ascii="Arial" w:hAnsi="Arial" w:cs="Arial"/>
          <w:sz w:val="20"/>
          <w:szCs w:val="20"/>
        </w:rPr>
        <w:t>elle bindet das leistungsstarke</w:t>
      </w:r>
      <w:r w:rsidRPr="0072519D">
        <w:rPr>
          <w:rFonts w:ascii="Arial" w:hAnsi="Arial" w:cs="Arial"/>
          <w:sz w:val="20"/>
          <w:szCs w:val="20"/>
        </w:rPr>
        <w:t xml:space="preserve"> Sensorsystem direkt in die SPS ein. </w:t>
      </w:r>
      <w:r w:rsidR="00B73452">
        <w:rPr>
          <w:rFonts w:ascii="Arial" w:hAnsi="Arial" w:cs="Arial"/>
          <w:sz w:val="20"/>
          <w:szCs w:val="20"/>
        </w:rPr>
        <w:t xml:space="preserve">        </w:t>
      </w:r>
      <w:r w:rsidR="003626BE">
        <w:rPr>
          <w:rFonts w:ascii="Arial" w:hAnsi="Arial" w:cs="Arial"/>
          <w:sz w:val="20"/>
          <w:szCs w:val="20"/>
        </w:rPr>
        <w:t xml:space="preserve"> </w:t>
      </w:r>
      <w:r w:rsidR="003775E0">
        <w:rPr>
          <w:rFonts w:ascii="Arial" w:hAnsi="Arial" w:cs="Arial"/>
          <w:sz w:val="20"/>
          <w:szCs w:val="20"/>
        </w:rPr>
        <w:t xml:space="preserve"> </w:t>
      </w:r>
      <w:r w:rsidR="00B73452">
        <w:rPr>
          <w:rFonts w:ascii="Arial" w:hAnsi="Arial" w:cs="Arial"/>
          <w:sz w:val="20"/>
          <w:szCs w:val="20"/>
        </w:rPr>
        <w:t xml:space="preserve"> </w:t>
      </w:r>
    </w:p>
    <w:p w14:paraId="14B5DD5D" w14:textId="55E1B2E2" w:rsidR="004512F5" w:rsidRPr="00C14A49" w:rsidRDefault="00207D11" w:rsidP="0072519D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EF2714">
        <w:rPr>
          <w:rFonts w:ascii="Arial" w:hAnsi="Arial" w:cs="Arial"/>
          <w:sz w:val="20"/>
          <w:szCs w:val="20"/>
        </w:rPr>
        <w:t>a.</w:t>
      </w:r>
      <w:r w:rsidR="0066243C">
        <w:rPr>
          <w:rFonts w:ascii="Arial" w:hAnsi="Arial" w:cs="Arial"/>
          <w:sz w:val="20"/>
          <w:szCs w:val="20"/>
        </w:rPr>
        <w:t xml:space="preserve"> </w:t>
      </w:r>
      <w:r w:rsidR="0072519D">
        <w:rPr>
          <w:rFonts w:ascii="Arial" w:hAnsi="Arial" w:cs="Arial"/>
          <w:sz w:val="20"/>
          <w:szCs w:val="20"/>
        </w:rPr>
        <w:t>1.3</w:t>
      </w:r>
      <w:r w:rsidR="00D45826">
        <w:rPr>
          <w:rFonts w:ascii="Arial" w:hAnsi="Arial" w:cs="Arial"/>
          <w:sz w:val="20"/>
          <w:szCs w:val="20"/>
        </w:rPr>
        <w:t xml:space="preserve">00 </w:t>
      </w:r>
      <w:r w:rsidR="00EF2714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eichen inkl. Leerzeichen</w:t>
      </w:r>
    </w:p>
    <w:p w14:paraId="1FF9FCAC" w14:textId="77777777" w:rsidR="00507A40" w:rsidRDefault="00507A40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14:paraId="545F1BB0" w14:textId="77777777" w:rsidR="00507A40" w:rsidRDefault="00507A40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14:paraId="5FB61A88" w14:textId="6CCD1B12" w:rsidR="00B3283B" w:rsidRDefault="00B3283B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14:paraId="13946C64" w14:textId="400EECB4" w:rsidR="00463B8E" w:rsidRDefault="00463B8E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14:paraId="179B8DF5" w14:textId="77777777" w:rsidR="00463B8E" w:rsidRDefault="00463B8E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14:paraId="6824CD50" w14:textId="77777777" w:rsidR="00B3283B" w:rsidRDefault="00B3283B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14:paraId="66E56434" w14:textId="32726B5A" w:rsidR="00B3283B" w:rsidRDefault="00B3283B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14:paraId="6A8D2FEA" w14:textId="45740424" w:rsidR="00361B87" w:rsidRDefault="00361B87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14:paraId="0ECFB4A5" w14:textId="5151D011" w:rsidR="00361B87" w:rsidRDefault="00361B87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14:paraId="4AA809DF" w14:textId="77777777" w:rsidR="00361B87" w:rsidRDefault="00361B87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14:paraId="09421F8C" w14:textId="77777777" w:rsidR="00286DBF" w:rsidRDefault="00286DBF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14:paraId="48C0EC9D" w14:textId="7E33B2D1" w:rsidR="00286DBF" w:rsidRDefault="00286DBF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14:paraId="4A36A697" w14:textId="77777777" w:rsidR="0072519D" w:rsidRDefault="0072519D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310D9850" w14:textId="77777777" w:rsidR="0072519D" w:rsidRDefault="0072519D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2C422A10" w14:textId="53BCB0E6" w:rsidR="00FE06CC" w:rsidRPr="00A44D3A" w:rsidRDefault="003E7F5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r w:rsidRPr="00A44D3A">
        <w:rPr>
          <w:rFonts w:ascii="Arial" w:hAnsi="Arial"/>
          <w:sz w:val="20"/>
          <w:szCs w:val="20"/>
          <w:lang w:val="en-GB"/>
        </w:rPr>
        <w:t>(</w:t>
      </w:r>
      <w:r w:rsidR="00286DBF" w:rsidRPr="00A44D3A">
        <w:rPr>
          <w:rFonts w:ascii="Arial" w:hAnsi="Arial"/>
          <w:sz w:val="20"/>
          <w:szCs w:val="20"/>
          <w:lang w:val="en-GB"/>
        </w:rPr>
        <w:t>PR5</w:t>
      </w:r>
      <w:r w:rsidR="0072519D">
        <w:rPr>
          <w:rFonts w:ascii="Arial" w:hAnsi="Arial"/>
          <w:sz w:val="20"/>
          <w:szCs w:val="20"/>
          <w:lang w:val="en-GB"/>
        </w:rPr>
        <w:t>81</w:t>
      </w:r>
      <w:r w:rsidR="00286DBF" w:rsidRPr="00A44D3A">
        <w:rPr>
          <w:rFonts w:ascii="Arial" w:hAnsi="Arial"/>
          <w:sz w:val="20"/>
          <w:szCs w:val="20"/>
          <w:lang w:val="en-GB"/>
        </w:rPr>
        <w:t>_</w:t>
      </w:r>
      <w:r w:rsidR="0072519D">
        <w:rPr>
          <w:rFonts w:ascii="Arial" w:hAnsi="Arial"/>
          <w:sz w:val="20"/>
          <w:szCs w:val="20"/>
          <w:lang w:val="en-GB"/>
        </w:rPr>
        <w:t>confocalDT IFD2411</w:t>
      </w:r>
      <w:r w:rsidR="00A44D3A" w:rsidRPr="00A44D3A">
        <w:rPr>
          <w:rFonts w:ascii="Arial" w:hAnsi="Arial"/>
          <w:sz w:val="20"/>
          <w:szCs w:val="20"/>
          <w:lang w:val="en-GB"/>
        </w:rPr>
        <w:t>.jpg</w:t>
      </w:r>
      <w:r w:rsidRPr="00A44D3A">
        <w:rPr>
          <w:rFonts w:ascii="Arial" w:hAnsi="Arial"/>
          <w:sz w:val="20"/>
          <w:szCs w:val="20"/>
          <w:lang w:val="en-GB"/>
        </w:rPr>
        <w:t>)</w:t>
      </w:r>
      <w:bookmarkStart w:id="0" w:name="_GoBack"/>
      <w:bookmarkEnd w:id="0"/>
    </w:p>
    <w:sectPr w:rsidR="00FE06CC" w:rsidRPr="00A44D3A" w:rsidSect="00F86DF1">
      <w:headerReference w:type="default" r:id="rId10"/>
      <w:footerReference w:type="default" r:id="rId11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AB231" w14:textId="77777777" w:rsidR="00394BDB" w:rsidRDefault="00394BDB">
      <w:r>
        <w:separator/>
      </w:r>
    </w:p>
  </w:endnote>
  <w:endnote w:type="continuationSeparator" w:id="0">
    <w:p w14:paraId="722CA37E" w14:textId="77777777" w:rsidR="00394BDB" w:rsidRDefault="0039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37468" w14:textId="77777777"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FE356A" wp14:editId="1053E2AD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B103A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14:paraId="128A7AAF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6591378E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14:paraId="0F0D345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14:paraId="089D4A0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14:paraId="152D4A9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14:paraId="0592E26A" w14:textId="77777777" w:rsidR="007E75A5" w:rsidRPr="00F86DF1" w:rsidRDefault="0072519D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E75A5"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14:paraId="6F04BD6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7E75A5" w:rsidRPr="00F86DF1" w:rsidRDefault="00220537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7E75A5"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A8D3C" w14:textId="77777777" w:rsidR="00394BDB" w:rsidRDefault="00394BDB">
      <w:r>
        <w:separator/>
      </w:r>
    </w:p>
  </w:footnote>
  <w:footnote w:type="continuationSeparator" w:id="0">
    <w:p w14:paraId="317A48FF" w14:textId="77777777" w:rsidR="00394BDB" w:rsidRDefault="0039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92CF1" w14:textId="77777777" w:rsidR="007E75A5" w:rsidRDefault="0072519D" w:rsidP="00660CD2">
    <w:pPr>
      <w:pStyle w:val="Kopfzeile"/>
      <w:jc w:val="center"/>
    </w:pPr>
    <w:r>
      <w:rPr>
        <w:noProof/>
      </w:rPr>
      <w:object w:dxaOrig="1440" w:dyaOrig="1440" w14:anchorId="18C61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1025" DrawAspect="Content" ObjectID="_174386717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7E9C"/>
    <w:rsid w:val="0005091D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4D7E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F1E"/>
    <w:rsid w:val="00164A17"/>
    <w:rsid w:val="001738AF"/>
    <w:rsid w:val="001777FC"/>
    <w:rsid w:val="001778B2"/>
    <w:rsid w:val="0018014D"/>
    <w:rsid w:val="0018233D"/>
    <w:rsid w:val="00184381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98B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0537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6DBF"/>
    <w:rsid w:val="00287E99"/>
    <w:rsid w:val="002902A2"/>
    <w:rsid w:val="002918EC"/>
    <w:rsid w:val="00292025"/>
    <w:rsid w:val="00292377"/>
    <w:rsid w:val="00293FEB"/>
    <w:rsid w:val="0029580D"/>
    <w:rsid w:val="002A01F7"/>
    <w:rsid w:val="002A179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F1183"/>
    <w:rsid w:val="002F23F9"/>
    <w:rsid w:val="002F2C46"/>
    <w:rsid w:val="002F473D"/>
    <w:rsid w:val="002F6480"/>
    <w:rsid w:val="002F6867"/>
    <w:rsid w:val="00300DBC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B87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4BDB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66D7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B8E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4D27"/>
    <w:rsid w:val="00525F4A"/>
    <w:rsid w:val="00525FAB"/>
    <w:rsid w:val="00530722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2C8F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C5F"/>
    <w:rsid w:val="006815D1"/>
    <w:rsid w:val="00681EE8"/>
    <w:rsid w:val="00682630"/>
    <w:rsid w:val="006831F1"/>
    <w:rsid w:val="00683310"/>
    <w:rsid w:val="00687BD9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519D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2582"/>
    <w:rsid w:val="00952B11"/>
    <w:rsid w:val="0095391E"/>
    <w:rsid w:val="00953A67"/>
    <w:rsid w:val="0095454C"/>
    <w:rsid w:val="0095460B"/>
    <w:rsid w:val="00960B51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4D3A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283B"/>
    <w:rsid w:val="00B336AB"/>
    <w:rsid w:val="00B34157"/>
    <w:rsid w:val="00B37A50"/>
    <w:rsid w:val="00B411B3"/>
    <w:rsid w:val="00B414C3"/>
    <w:rsid w:val="00B41F80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5826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A75F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10C1"/>
    <w:rsid w:val="00E7167B"/>
    <w:rsid w:val="00E730E5"/>
    <w:rsid w:val="00E732E9"/>
    <w:rsid w:val="00E73785"/>
    <w:rsid w:val="00E743A4"/>
    <w:rsid w:val="00E82C63"/>
    <w:rsid w:val="00E83755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5B3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0509C2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  <w:rPr>
      <w:lang w:eastAsia="ko-KR"/>
    </w:r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  <w:lang w:eastAsia="ko-KR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  <w:style w:type="paragraph" w:styleId="berarbeitung">
    <w:name w:val="Revision"/>
    <w:hidden/>
    <w:uiPriority w:val="99"/>
    <w:semiHidden/>
    <w:rsid w:val="00F25B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016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2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80B9E-5FA4-4592-BED5-88098DE4E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1422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9</cp:revision>
  <cp:lastPrinted>2020-10-15T14:00:00Z</cp:lastPrinted>
  <dcterms:created xsi:type="dcterms:W3CDTF">2023-03-23T10:40:00Z</dcterms:created>
  <dcterms:modified xsi:type="dcterms:W3CDTF">2023-04-24T16:46:00Z</dcterms:modified>
</cp:coreProperties>
</file>