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0E3988">
        <w:rPr>
          <w:rFonts w:ascii="Arial" w:hAnsi="Arial" w:cs="Arial"/>
        </w:rPr>
        <w:t>632</w:t>
      </w:r>
      <w:bookmarkStart w:id="0" w:name="_GoBack"/>
      <w:bookmarkEnd w:id="0"/>
      <w:r w:rsidR="00F425CE">
        <w:rPr>
          <w:rFonts w:ascii="Arial" w:hAnsi="Arial" w:cs="Arial"/>
        </w:rPr>
        <w:t>d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2C3636" w:rsidRDefault="002C3636" w:rsidP="008B7FAC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r w:rsidRPr="002C3636">
        <w:rPr>
          <w:rFonts w:ascii="Arial" w:hAnsi="Arial" w:cs="Arial"/>
          <w:b/>
          <w:sz w:val="32"/>
          <w:szCs w:val="32"/>
        </w:rPr>
        <w:t>Präzise Dickenmessung von Band- und Plattenmaterial</w:t>
      </w:r>
    </w:p>
    <w:p w:rsidR="00690B46" w:rsidRPr="00690B46" w:rsidRDefault="002C3636" w:rsidP="008B7FAC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2C3636">
        <w:rPr>
          <w:rFonts w:ascii="Arial" w:hAnsi="Arial" w:cs="Arial"/>
          <w:b/>
          <w:sz w:val="22"/>
          <w:szCs w:val="22"/>
        </w:rPr>
        <w:t xml:space="preserve">Die neuen </w:t>
      </w:r>
      <w:proofErr w:type="spellStart"/>
      <w:r w:rsidRPr="002C3636">
        <w:rPr>
          <w:rFonts w:ascii="Arial" w:hAnsi="Arial" w:cs="Arial"/>
          <w:b/>
          <w:sz w:val="22"/>
          <w:szCs w:val="22"/>
        </w:rPr>
        <w:t>thicknessGAUGE</w:t>
      </w:r>
      <w:proofErr w:type="spellEnd"/>
      <w:r w:rsidRPr="002C3636">
        <w:rPr>
          <w:rFonts w:ascii="Arial" w:hAnsi="Arial" w:cs="Arial"/>
          <w:b/>
          <w:sz w:val="22"/>
          <w:szCs w:val="22"/>
        </w:rPr>
        <w:t xml:space="preserve"> Systeme revolutionieren die Inline-Dicken- und 3D-Messung von Band- und Plattenmaterialien. Mit einer großen Auswahl an Sensormodellen, Messbereichen und Messbreiten lassen sie sich perfekt auf jede Anwendung anpassen. Eingesetzt wird </w:t>
      </w:r>
      <w:proofErr w:type="spellStart"/>
      <w:r w:rsidRPr="002C3636">
        <w:rPr>
          <w:rFonts w:ascii="Arial" w:hAnsi="Arial" w:cs="Arial"/>
          <w:b/>
          <w:sz w:val="22"/>
          <w:szCs w:val="22"/>
        </w:rPr>
        <w:t>thicknessGAUGE</w:t>
      </w:r>
      <w:proofErr w:type="spellEnd"/>
      <w:r w:rsidRPr="002C3636">
        <w:rPr>
          <w:rFonts w:ascii="Arial" w:hAnsi="Arial" w:cs="Arial"/>
          <w:b/>
          <w:sz w:val="22"/>
          <w:szCs w:val="22"/>
        </w:rPr>
        <w:t xml:space="preserve"> in der Batterieproduktion und Metallherstellung.</w:t>
      </w:r>
    </w:p>
    <w:p w:rsidR="002C3636" w:rsidRPr="002C3636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2C3636">
        <w:rPr>
          <w:rFonts w:ascii="Arial" w:hAnsi="Arial" w:cs="Arial"/>
          <w:sz w:val="22"/>
          <w:szCs w:val="22"/>
        </w:rPr>
        <w:t xml:space="preserve">Die </w:t>
      </w:r>
      <w:proofErr w:type="spellStart"/>
      <w:r w:rsidRPr="002C3636">
        <w:rPr>
          <w:rFonts w:ascii="Arial" w:hAnsi="Arial" w:cs="Arial"/>
          <w:sz w:val="22"/>
          <w:szCs w:val="22"/>
        </w:rPr>
        <w:t>thicknessGAUGE</w:t>
      </w:r>
      <w:proofErr w:type="spellEnd"/>
      <w:r w:rsidRPr="002C3636">
        <w:rPr>
          <w:rFonts w:ascii="Arial" w:hAnsi="Arial" w:cs="Arial"/>
          <w:sz w:val="22"/>
          <w:szCs w:val="22"/>
        </w:rPr>
        <w:t>-Sensorsysteme bieten präzise Dickenmessungen von Band- und Plattenmaterialien bis zu einer Stärke von 50 mm. Erhältlich sind sowohl C-Rahmen-Systeme, die auf einfache Weise in die Produktionslinie eingeschoben werden können, als auch in die Linie integrierte, stabile O-Rahmensysteme.</w:t>
      </w:r>
    </w:p>
    <w:p w:rsidR="002C3636" w:rsidRPr="002C3636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2C3636">
        <w:rPr>
          <w:rFonts w:ascii="Arial" w:hAnsi="Arial" w:cs="Arial"/>
          <w:sz w:val="22"/>
          <w:szCs w:val="22"/>
        </w:rPr>
        <w:t xml:space="preserve">Die Flexibilität bezüglich der zu messenden Materialien ergibt sich durch unterschiedliche Messprinzipien, auf denen die eingesetzten Sensoren basieren. So sind die Modelle je nach Ausführung mit Laser-Profil-Sensoren, Laserpunktsensoren, konfokalen, kapazitiven und Wirbelstromsensoren ausgestattet. Auch verschiedene Messbereiche und Messbreiten sind erhältlich. Durchgeführt werden können Festspur-Messungen am Rand der Bänder, Mehrspur-Dickenmessungen, Festspur-Mittendickenmessungen oder </w:t>
      </w:r>
      <w:r>
        <w:rPr>
          <w:rFonts w:ascii="Arial" w:hAnsi="Arial" w:cs="Arial"/>
          <w:sz w:val="22"/>
          <w:szCs w:val="22"/>
        </w:rPr>
        <w:t>traversierende Dickenmessungen.</w:t>
      </w:r>
    </w:p>
    <w:p w:rsidR="002C3636" w:rsidRPr="002C3636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2C3636">
        <w:rPr>
          <w:rFonts w:ascii="Arial" w:hAnsi="Arial" w:cs="Arial"/>
          <w:sz w:val="22"/>
          <w:szCs w:val="22"/>
        </w:rPr>
        <w:t xml:space="preserve">Anpassungen lassen sich schnell und kostengünstig umsetzen. Die Inline-Dickenmessung ist mit diesen schlüsselfertigen Systemen sehr einfach und bei herausragendem Preis-Leistungs-Verhältnis durchführbar. Die Komponenten sind zudem bereits abgeglichen, kalibriert und temperaturkompensiert, wodurch </w:t>
      </w:r>
      <w:proofErr w:type="spellStart"/>
      <w:r w:rsidRPr="002C3636">
        <w:rPr>
          <w:rFonts w:ascii="Arial" w:hAnsi="Arial" w:cs="Arial"/>
          <w:sz w:val="22"/>
          <w:szCs w:val="22"/>
        </w:rPr>
        <w:t>thicknessGAUGE</w:t>
      </w:r>
      <w:proofErr w:type="spellEnd"/>
      <w:r w:rsidRPr="002C3636">
        <w:rPr>
          <w:rFonts w:ascii="Arial" w:hAnsi="Arial" w:cs="Arial"/>
          <w:sz w:val="22"/>
          <w:szCs w:val="22"/>
        </w:rPr>
        <w:t xml:space="preserve"> äußerst genaue Messergebnisse liefert.</w:t>
      </w:r>
    </w:p>
    <w:p w:rsidR="002C3636" w:rsidRPr="002C3636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2C3636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2C3636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4A1017" w:rsidRDefault="002C3636" w:rsidP="002C3636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2C3636">
        <w:rPr>
          <w:rFonts w:ascii="Arial" w:hAnsi="Arial" w:cs="Arial"/>
          <w:sz w:val="22"/>
          <w:szCs w:val="22"/>
        </w:rPr>
        <w:t xml:space="preserve">Neben leistungsstarker Micro-Epsilon Sensorik sind eine umfangreiche Steuerungs- und Auswertesoftware, eine mechanische </w:t>
      </w:r>
      <w:proofErr w:type="spellStart"/>
      <w:r w:rsidRPr="002C3636">
        <w:rPr>
          <w:rFonts w:ascii="Arial" w:hAnsi="Arial" w:cs="Arial"/>
          <w:sz w:val="22"/>
          <w:szCs w:val="22"/>
        </w:rPr>
        <w:t>Verfahrachse</w:t>
      </w:r>
      <w:proofErr w:type="spellEnd"/>
      <w:r w:rsidRPr="002C3636">
        <w:rPr>
          <w:rFonts w:ascii="Arial" w:hAnsi="Arial" w:cs="Arial"/>
          <w:sz w:val="22"/>
          <w:szCs w:val="22"/>
        </w:rPr>
        <w:t xml:space="preserve"> und eine automatische Kalibrierung inklusive. Über den im Lieferumfang enthaltenen Multi-Touch fähigen Panel-IPC steht ein leistungsfähiges Softwarepaket zur Verfügung.</w:t>
      </w:r>
    </w:p>
    <w:p w:rsidR="00692B79" w:rsidRPr="004A1017" w:rsidRDefault="009B056A" w:rsidP="004A1017">
      <w:pPr>
        <w:pStyle w:val="StandardWeb"/>
        <w:spacing w:line="360" w:lineRule="auto"/>
        <w:ind w:left="424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</w:t>
      </w:r>
      <w:r w:rsidR="008B7FAC">
        <w:rPr>
          <w:rFonts w:ascii="Arial" w:hAnsi="Arial" w:cs="Arial"/>
          <w:sz w:val="22"/>
          <w:szCs w:val="22"/>
          <w:lang w:eastAsia="en-US"/>
        </w:rPr>
        <w:t>a. 1</w:t>
      </w:r>
      <w:r w:rsidR="00BB4E0A">
        <w:rPr>
          <w:rFonts w:ascii="Arial" w:hAnsi="Arial" w:cs="Arial"/>
          <w:sz w:val="22"/>
          <w:szCs w:val="22"/>
          <w:lang w:eastAsia="en-US"/>
        </w:rPr>
        <w:t>.</w:t>
      </w:r>
      <w:r w:rsidR="002C3636">
        <w:rPr>
          <w:rFonts w:ascii="Arial" w:hAnsi="Arial" w:cs="Arial"/>
          <w:sz w:val="22"/>
          <w:szCs w:val="22"/>
          <w:lang w:eastAsia="en-US"/>
        </w:rPr>
        <w:t>9</w:t>
      </w:r>
      <w:r w:rsidR="00690B46">
        <w:rPr>
          <w:rFonts w:ascii="Arial" w:hAnsi="Arial" w:cs="Arial"/>
          <w:sz w:val="22"/>
          <w:szCs w:val="22"/>
          <w:lang w:eastAsia="en-US"/>
        </w:rPr>
        <w:t>0</w:t>
      </w:r>
      <w:r w:rsidR="00692B79" w:rsidRPr="00E738F7">
        <w:rPr>
          <w:rFonts w:ascii="Arial" w:hAnsi="Arial" w:cs="Arial"/>
          <w:sz w:val="22"/>
          <w:szCs w:val="22"/>
          <w:lang w:eastAsia="en-US"/>
        </w:rPr>
        <w:t>0 Zeichen</w:t>
      </w:r>
    </w:p>
    <w:p w:rsidR="00BB4E0A" w:rsidRDefault="00BB4E0A" w:rsidP="00692B79">
      <w:pPr>
        <w:rPr>
          <w:rFonts w:ascii="Arial" w:hAnsi="Arial" w:cs="Arial"/>
        </w:rPr>
      </w:pPr>
    </w:p>
    <w:p w:rsidR="00BB4E0A" w:rsidRDefault="00BB4E0A" w:rsidP="00692B79">
      <w:pPr>
        <w:rPr>
          <w:rFonts w:ascii="Arial" w:hAnsi="Arial" w:cs="Arial"/>
        </w:rPr>
      </w:pPr>
    </w:p>
    <w:p w:rsidR="002C3636" w:rsidRDefault="000E3988" w:rsidP="00692B7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221.25pt">
            <v:imagedata r:id="rId6" o:title="PR532_ticknessGAUGE_18x13"/>
          </v:shape>
        </w:pict>
      </w:r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2C3636">
        <w:rPr>
          <w:rFonts w:ascii="Arial" w:hAnsi="Arial" w:cs="Arial"/>
          <w:sz w:val="22"/>
          <w:szCs w:val="22"/>
          <w:shd w:val="clear" w:color="auto" w:fill="FFFFFF"/>
        </w:rPr>
        <w:t>PR632</w:t>
      </w:r>
      <w:r w:rsidR="008B7FAC" w:rsidRPr="008B7FAC">
        <w:rPr>
          <w:rFonts w:ascii="Arial" w:hAnsi="Arial" w:cs="Arial"/>
          <w:sz w:val="22"/>
          <w:szCs w:val="22"/>
          <w:shd w:val="clear" w:color="auto" w:fill="FFFFFF"/>
        </w:rPr>
        <w:t>_</w:t>
      </w:r>
      <w:r w:rsidR="002C3636">
        <w:rPr>
          <w:rFonts w:ascii="Arial" w:hAnsi="Arial" w:cs="Arial"/>
          <w:sz w:val="22"/>
          <w:szCs w:val="22"/>
          <w:shd w:val="clear" w:color="auto" w:fill="FFFFFF"/>
        </w:rPr>
        <w:t>thicknessGAUGE</w:t>
      </w:r>
      <w:r w:rsidR="008B7FAC" w:rsidRPr="008B7FAC">
        <w:rPr>
          <w:rFonts w:ascii="Arial" w:hAnsi="Arial" w:cs="Arial"/>
          <w:sz w:val="22"/>
          <w:szCs w:val="22"/>
          <w:shd w:val="clear" w:color="auto" w:fill="FFFFFF"/>
        </w:rPr>
        <w:t>_18x13</w:t>
      </w:r>
      <w:r w:rsidR="008B7FAC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0E39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0E39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0E39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0E3988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3551E6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0E3988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948092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E3988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30689"/>
    <w:rsid w:val="00933215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F2932"/>
    <w:rsid w:val="00EF65B9"/>
    <w:rsid w:val="00EF7C2C"/>
    <w:rsid w:val="00F12E42"/>
    <w:rsid w:val="00F14DC4"/>
    <w:rsid w:val="00F23A7A"/>
    <w:rsid w:val="00F31CFB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38ED3C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3</cp:revision>
  <dcterms:created xsi:type="dcterms:W3CDTF">2025-01-27T10:01:00Z</dcterms:created>
  <dcterms:modified xsi:type="dcterms:W3CDTF">2025-01-27T10:02:00Z</dcterms:modified>
</cp:coreProperties>
</file>