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17220B" w:rsidRDefault="00692B79" w:rsidP="00692B79">
      <w:pPr>
        <w:rPr>
          <w:rFonts w:ascii="Arial" w:hAnsi="Arial" w:cs="Arial"/>
          <w:lang w:val="fr-FR"/>
        </w:rPr>
      </w:pPr>
      <w:r w:rsidRPr="0017220B">
        <w:rPr>
          <w:rFonts w:ascii="Arial" w:hAnsi="Arial" w:cs="Arial"/>
          <w:lang w:val="fr-FR"/>
        </w:rPr>
        <w:t xml:space="preserve">Communiqué de presse </w:t>
      </w:r>
    </w:p>
    <w:p w14:paraId="7DFAD283" w14:textId="5157832B" w:rsidR="00692B79" w:rsidRPr="0017220B" w:rsidRDefault="00692B79" w:rsidP="00692B79">
      <w:pPr>
        <w:rPr>
          <w:rFonts w:ascii="Arial" w:hAnsi="Arial" w:cs="Arial"/>
          <w:lang w:val="fr-FR"/>
        </w:rPr>
      </w:pPr>
      <w:r w:rsidRPr="0017220B">
        <w:rPr>
          <w:rFonts w:ascii="Arial" w:hAnsi="Arial" w:cs="Arial"/>
          <w:lang w:val="fr-FR"/>
        </w:rPr>
        <w:t>N° 664f</w:t>
      </w:r>
      <w:r w:rsidRPr="0017220B">
        <w:rPr>
          <w:rFonts w:ascii="Arial" w:hAnsi="Arial" w:cs="Arial"/>
          <w:lang w:val="fr-FR"/>
        </w:rPr>
        <w:tab/>
      </w:r>
      <w:r w:rsidRPr="0017220B">
        <w:rPr>
          <w:rFonts w:ascii="Arial" w:hAnsi="Arial" w:cs="Arial"/>
          <w:lang w:val="fr-FR"/>
        </w:rPr>
        <w:tab/>
      </w:r>
      <w:r w:rsidRPr="0017220B">
        <w:rPr>
          <w:rFonts w:ascii="Arial" w:hAnsi="Arial" w:cs="Arial"/>
          <w:lang w:val="fr-FR"/>
        </w:rPr>
        <w:tab/>
      </w:r>
      <w:r w:rsidRPr="0017220B">
        <w:rPr>
          <w:rFonts w:ascii="Arial" w:hAnsi="Arial" w:cs="Arial"/>
          <w:lang w:val="fr-FR"/>
        </w:rPr>
        <w:tab/>
        <w:t xml:space="preserve"> </w:t>
      </w:r>
    </w:p>
    <w:p w14:paraId="1A6AF8D5" w14:textId="77777777" w:rsidR="00692B79" w:rsidRPr="0017220B" w:rsidRDefault="00692B79" w:rsidP="00692B79">
      <w:pPr>
        <w:spacing w:line="360" w:lineRule="auto"/>
        <w:rPr>
          <w:rFonts w:ascii="Arial" w:hAnsi="Arial" w:cs="Arial"/>
          <w:b/>
          <w:sz w:val="28"/>
          <w:szCs w:val="28"/>
          <w:lang w:val="fr-FR" w:eastAsia="en-US"/>
        </w:rPr>
      </w:pPr>
    </w:p>
    <w:p w14:paraId="4C585D9B" w14:textId="77777777" w:rsidR="00143EA4" w:rsidRPr="0017220B" w:rsidRDefault="00143EA4" w:rsidP="00143EA4">
      <w:pPr>
        <w:pStyle w:val="StandardWeb"/>
        <w:spacing w:line="360" w:lineRule="auto"/>
        <w:rPr>
          <w:rFonts w:ascii="Arial" w:hAnsi="Arial" w:cs="Arial"/>
          <w:b/>
          <w:bCs/>
          <w:sz w:val="32"/>
          <w:szCs w:val="32"/>
          <w:lang w:val="fr-FR"/>
        </w:rPr>
      </w:pPr>
      <w:r w:rsidRPr="0017220B">
        <w:rPr>
          <w:rFonts w:ascii="Arial" w:hAnsi="Arial" w:cs="Arial"/>
          <w:b/>
          <w:bCs/>
          <w:sz w:val="32"/>
          <w:szCs w:val="32"/>
          <w:lang w:val="fr-FR"/>
        </w:rPr>
        <w:t>Une vision précise des grandes distances</w:t>
      </w:r>
    </w:p>
    <w:p w14:paraId="4697436D" w14:textId="77777777" w:rsidR="00704A45" w:rsidRPr="0017220B" w:rsidRDefault="00704A45" w:rsidP="007E4589">
      <w:pPr>
        <w:pStyle w:val="StandardWeb"/>
        <w:spacing w:line="360" w:lineRule="auto"/>
        <w:rPr>
          <w:rFonts w:ascii="Arial" w:hAnsi="Arial" w:cs="Arial"/>
          <w:b/>
          <w:sz w:val="22"/>
          <w:szCs w:val="22"/>
          <w:lang w:val="fr-FR"/>
        </w:rPr>
      </w:pPr>
      <w:r w:rsidRPr="0017220B">
        <w:rPr>
          <w:rFonts w:ascii="Arial" w:hAnsi="Arial" w:cs="Arial"/>
          <w:b/>
          <w:sz w:val="22"/>
          <w:szCs w:val="22"/>
          <w:lang w:val="fr-FR"/>
        </w:rPr>
        <w:t>Le nouveau capteur de distance laser optoNCDT ILR1041-150 permet de réaliser des mesures de distance fiables jusqu'à 150 m. Grâce au principe de mesure du temps de vol, à la communication IO-Link intégrée et à sa construction robuste, ce capteur est idéal pour les tâches d'automatisation exigeantes, même dans des conditions environnantes difficiles.</w:t>
      </w:r>
    </w:p>
    <w:p w14:paraId="0F4EE7F4" w14:textId="77777777" w:rsidR="00704A45" w:rsidRPr="0017220B" w:rsidRDefault="00704A45" w:rsidP="00704A45">
      <w:pPr>
        <w:pStyle w:val="StandardWeb"/>
        <w:spacing w:line="360" w:lineRule="auto"/>
        <w:rPr>
          <w:rFonts w:ascii="Arial" w:hAnsi="Arial" w:cs="Arial"/>
          <w:bCs/>
          <w:sz w:val="22"/>
          <w:szCs w:val="22"/>
          <w:lang w:val="fr-FR"/>
        </w:rPr>
      </w:pPr>
      <w:r w:rsidRPr="0017220B">
        <w:rPr>
          <w:rFonts w:ascii="Arial" w:hAnsi="Arial" w:cs="Arial"/>
          <w:bCs/>
          <w:sz w:val="22"/>
          <w:szCs w:val="22"/>
          <w:lang w:val="fr-FR"/>
        </w:rPr>
        <w:t>Avec l’optoNCDT ILR1041-150-IO, Micro-Epsilon élargit sa gamme de capteurs de distances laser performants avec un modèle particulièrement compact pour des plages de mesure allant jusqu'à 150 m. Le capteur fonctionne selon le principe de mesure du temps de vol (time of flight) et permet de réaliser des mesures de distance rapides et fiables – même en présence de surfaces changeantes, de matériaux sombres ou d'une forte lumière parasite. Le capteur ILR1041-150 est donc idéal pour les applications exigeantes dans l'automatisation, la logistique, les engins de chantier ou le secteur des énergies renouvelables.</w:t>
      </w:r>
    </w:p>
    <w:p w14:paraId="61252B72" w14:textId="77777777" w:rsidR="00704A45" w:rsidRPr="0017220B" w:rsidRDefault="00704A45" w:rsidP="00704A45">
      <w:pPr>
        <w:pStyle w:val="StandardWeb"/>
        <w:spacing w:line="360" w:lineRule="auto"/>
        <w:rPr>
          <w:rFonts w:ascii="Arial" w:hAnsi="Arial" w:cs="Arial"/>
          <w:bCs/>
          <w:sz w:val="22"/>
          <w:szCs w:val="22"/>
          <w:lang w:val="fr-FR"/>
        </w:rPr>
      </w:pPr>
      <w:r w:rsidRPr="0017220B">
        <w:rPr>
          <w:rFonts w:ascii="Arial" w:hAnsi="Arial" w:cs="Arial"/>
          <w:b/>
          <w:bCs/>
          <w:sz w:val="22"/>
          <w:szCs w:val="22"/>
          <w:lang w:val="fr-FR"/>
        </w:rPr>
        <w:t>Une grande précision de mesure sur de longues distances</w:t>
      </w:r>
    </w:p>
    <w:p w14:paraId="6A00A0E8" w14:textId="77777777" w:rsidR="00704A45" w:rsidRPr="0017220B" w:rsidRDefault="00704A45" w:rsidP="00704A45">
      <w:pPr>
        <w:pStyle w:val="StandardWeb"/>
        <w:spacing w:line="360" w:lineRule="auto"/>
        <w:rPr>
          <w:rFonts w:ascii="Arial" w:hAnsi="Arial" w:cs="Arial"/>
          <w:bCs/>
          <w:sz w:val="22"/>
          <w:szCs w:val="22"/>
          <w:lang w:val="fr-FR"/>
        </w:rPr>
      </w:pPr>
      <w:r w:rsidRPr="0017220B">
        <w:rPr>
          <w:rFonts w:ascii="Arial" w:hAnsi="Arial" w:cs="Arial"/>
          <w:bCs/>
          <w:sz w:val="22"/>
          <w:szCs w:val="22"/>
          <w:lang w:val="fr-FR"/>
        </w:rPr>
        <w:t>Le capteur ILR1041-150-IO couvre une plage de mesure de 0,2 m à 150 m avec un film réflecteur. Le principe de mesure est largement insensible à la lumière diffuse et fournit des résultats stables même en cas de forte lumière parasite jusqu'à 50 000 lx. La fréquence de mesure réglable jusqu'à 333 Hz permet des temps de réponse courts pour les processus dynamiques. Avec une résolution de 1 mm, une linéarité de ± 20 mm et une répétabilité de &lt; 6 mm, le capteur offre une excellente précision de mesure – même sur de grandes distances. Grâce à la classe laser 1, aucune protection oculaire supplémentaire n'est nécessaire en fonctionnement normal.</w:t>
      </w:r>
    </w:p>
    <w:p w14:paraId="6B49D5B3" w14:textId="77777777" w:rsidR="00704A45" w:rsidRPr="0017220B" w:rsidRDefault="00704A45" w:rsidP="00704A45">
      <w:pPr>
        <w:pStyle w:val="StandardWeb"/>
        <w:spacing w:line="360" w:lineRule="auto"/>
        <w:rPr>
          <w:rFonts w:ascii="Arial" w:hAnsi="Arial" w:cs="Arial"/>
          <w:bCs/>
          <w:sz w:val="22"/>
          <w:szCs w:val="22"/>
          <w:lang w:val="fr-FR"/>
        </w:rPr>
      </w:pPr>
    </w:p>
    <w:p w14:paraId="0AF63A52" w14:textId="77777777" w:rsidR="00704A45" w:rsidRPr="0017220B" w:rsidRDefault="00704A45" w:rsidP="00704A45">
      <w:pPr>
        <w:pStyle w:val="StandardWeb"/>
        <w:spacing w:line="360" w:lineRule="auto"/>
        <w:rPr>
          <w:rFonts w:ascii="Arial" w:hAnsi="Arial" w:cs="Arial"/>
          <w:bCs/>
          <w:sz w:val="22"/>
          <w:szCs w:val="22"/>
          <w:lang w:val="fr-FR"/>
        </w:rPr>
      </w:pPr>
    </w:p>
    <w:p w14:paraId="6AA2ECD0" w14:textId="77777777" w:rsidR="00704A45" w:rsidRPr="0017220B" w:rsidRDefault="00704A45" w:rsidP="00704A45">
      <w:pPr>
        <w:pStyle w:val="StandardWeb"/>
        <w:spacing w:line="360" w:lineRule="auto"/>
        <w:rPr>
          <w:rFonts w:ascii="Arial" w:hAnsi="Arial" w:cs="Arial"/>
          <w:bCs/>
          <w:sz w:val="22"/>
          <w:szCs w:val="22"/>
          <w:lang w:val="fr-FR"/>
        </w:rPr>
      </w:pPr>
    </w:p>
    <w:p w14:paraId="3529E515" w14:textId="77777777" w:rsidR="00704A45" w:rsidRPr="0017220B" w:rsidRDefault="00704A45" w:rsidP="00704A45">
      <w:pPr>
        <w:pStyle w:val="StandardWeb"/>
        <w:spacing w:line="360" w:lineRule="auto"/>
        <w:rPr>
          <w:rFonts w:ascii="Arial" w:hAnsi="Arial" w:cs="Arial"/>
          <w:bCs/>
          <w:sz w:val="22"/>
          <w:szCs w:val="22"/>
          <w:lang w:val="fr-FR"/>
        </w:rPr>
      </w:pPr>
      <w:r w:rsidRPr="0017220B">
        <w:rPr>
          <w:rFonts w:ascii="Arial" w:hAnsi="Arial" w:cs="Arial"/>
          <w:b/>
          <w:bCs/>
          <w:sz w:val="22"/>
          <w:szCs w:val="22"/>
          <w:lang w:val="fr-FR"/>
        </w:rPr>
        <w:t>Communication IO-Link pour les applications industrielles</w:t>
      </w:r>
    </w:p>
    <w:p w14:paraId="1A04F253" w14:textId="4AD115CC" w:rsidR="00704A45" w:rsidRPr="0017220B" w:rsidRDefault="00704A45" w:rsidP="007E4589">
      <w:pPr>
        <w:pStyle w:val="StandardWeb"/>
        <w:spacing w:line="360" w:lineRule="auto"/>
        <w:rPr>
          <w:rFonts w:ascii="Arial" w:hAnsi="Arial" w:cs="Arial"/>
          <w:bCs/>
          <w:sz w:val="22"/>
          <w:szCs w:val="22"/>
          <w:lang w:val="fr-FR"/>
        </w:rPr>
      </w:pPr>
      <w:r w:rsidRPr="0017220B">
        <w:rPr>
          <w:rFonts w:ascii="Arial" w:hAnsi="Arial" w:cs="Arial"/>
          <w:bCs/>
          <w:sz w:val="22"/>
          <w:szCs w:val="22"/>
          <w:lang w:val="fr-FR"/>
        </w:rPr>
        <w:t>L'interface IO-Link intégrée permet une communication de données standardisée, indépendante du bus de terrain, et soutient les concepts d'automatisation modernes. De plus, une sortie analogique (courant ou tension) est disponible, ce qui assure une intégration flexible dans les installations existantes. La forme compacte et robuste (IP67 / IP69 / IP69K) ainsi que la sortie de câble rotative et orientable librement facilitent le montage dans des espaces restreints. Le paramétrage et la commande s'effectuent directement sur le capteur à l'aide de touches et de LED RVB ou par logiciel. Grâce à la combinaison d'une grande distance de mesure, d'une stabilité élevée du signal, d'une intégration IO-Link et d'un rapport qualité/prix attractif, l'optoNCDT ILR1041-150 est parfaitement adapté à une utilisation en série dans l'automatisation industrielle.</w:t>
      </w:r>
    </w:p>
    <w:p w14:paraId="22CDE736" w14:textId="2368ECE1" w:rsidR="00AD49A1" w:rsidRPr="0017220B" w:rsidRDefault="00532ED4" w:rsidP="00D73B30">
      <w:pPr>
        <w:pStyle w:val="StandardWeb"/>
        <w:spacing w:line="360" w:lineRule="auto"/>
        <w:ind w:left="3540" w:firstLine="708"/>
        <w:rPr>
          <w:rFonts w:ascii="Arial" w:hAnsi="Arial" w:cs="Arial"/>
          <w:i/>
          <w:sz w:val="22"/>
          <w:szCs w:val="22"/>
          <w:lang w:val="fr-FR" w:eastAsia="en-US"/>
        </w:rPr>
      </w:pPr>
      <w:r w:rsidRPr="0017220B">
        <w:rPr>
          <w:rFonts w:ascii="Arial" w:hAnsi="Arial" w:cs="Arial"/>
          <w:i/>
          <w:sz w:val="22"/>
          <w:szCs w:val="22"/>
          <w:lang w:val="fr-FR"/>
        </w:rPr>
        <w:t>env. 2.</w:t>
      </w:r>
      <w:r w:rsidR="0017220B">
        <w:rPr>
          <w:rFonts w:ascii="Arial" w:hAnsi="Arial" w:cs="Arial"/>
          <w:i/>
          <w:sz w:val="22"/>
          <w:szCs w:val="22"/>
          <w:lang w:val="fr-FR"/>
        </w:rPr>
        <w:t>6</w:t>
      </w:r>
      <w:r w:rsidRPr="0017220B">
        <w:rPr>
          <w:rFonts w:ascii="Arial" w:hAnsi="Arial" w:cs="Arial"/>
          <w:i/>
          <w:sz w:val="22"/>
          <w:szCs w:val="22"/>
          <w:lang w:val="fr-FR"/>
        </w:rPr>
        <w:t>00 caractères</w:t>
      </w:r>
    </w:p>
    <w:p w14:paraId="502BD5F0" w14:textId="6C3E09C3" w:rsidR="006256DF" w:rsidRPr="0017220B" w:rsidRDefault="00704A45" w:rsidP="00937FED">
      <w:pPr>
        <w:pStyle w:val="StandardWeb"/>
        <w:spacing w:line="360" w:lineRule="auto"/>
        <w:rPr>
          <w:rFonts w:ascii="Arial" w:hAnsi="Arial" w:cs="Arial"/>
          <w:sz w:val="22"/>
          <w:szCs w:val="22"/>
          <w:shd w:val="clear" w:color="auto" w:fill="FFFFFF"/>
          <w:lang w:val="fr-FR"/>
        </w:rPr>
      </w:pPr>
      <w:r w:rsidRPr="0017220B">
        <w:rPr>
          <w:noProof/>
          <w:lang w:val="fr-FR"/>
        </w:rPr>
        <w:drawing>
          <wp:inline distT="0" distB="0" distL="0" distR="0" wp14:anchorId="1DCAFDCE" wp14:editId="5D86C782">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17220B">
        <w:rPr>
          <w:rFonts w:ascii="Arial" w:hAnsi="Arial"/>
          <w:sz w:val="22"/>
          <w:szCs w:val="22"/>
          <w:lang w:val="fr-FR"/>
        </w:rPr>
        <w:t xml:space="preserve"> (</w:t>
      </w:r>
      <w:r w:rsidRPr="0017220B">
        <w:rPr>
          <w:rFonts w:ascii="Arial" w:hAnsi="Arial" w:cs="Arial"/>
          <w:sz w:val="22"/>
          <w:szCs w:val="22"/>
          <w:shd w:val="clear" w:color="auto" w:fill="FFFFFF"/>
          <w:lang w:val="fr-FR"/>
        </w:rPr>
        <w:t>PR664_optoNCDT_ILR_1041-150.jpg</w:t>
      </w:r>
      <w:r w:rsidRPr="0017220B">
        <w:rPr>
          <w:rFonts w:ascii="Arial" w:hAnsi="Arial" w:cs="Arial"/>
          <w:sz w:val="22"/>
          <w:szCs w:val="22"/>
          <w:lang w:val="fr-FR"/>
        </w:rPr>
        <w:t>)</w:t>
      </w:r>
    </w:p>
    <w:sectPr w:rsidR="006256DF" w:rsidRPr="0017220B"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France </w:t>
                          </w:r>
                          <w:proofErr w:type="spellStart"/>
                          <w:r>
                            <w:rPr>
                              <w:rFonts w:ascii="Swis721 Lt BT" w:hAnsi="Swis721 Lt BT"/>
                              <w:b/>
                              <w:sz w:val="12"/>
                              <w:szCs w:val="12"/>
                            </w:rPr>
                            <w:t>S.a.r.l</w:t>
                          </w:r>
                          <w:proofErr w:type="spellEnd"/>
                          <w:r>
                            <w:rPr>
                              <w:rFonts w:ascii="Swis721 Lt BT" w:hAnsi="Swis721 Lt BT"/>
                              <w:b/>
                              <w:sz w:val="12"/>
                              <w:szCs w:val="12"/>
                            </w:rPr>
                            <w:t>.</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proofErr w:type="spellStart"/>
                          <w:r>
                            <w:rPr>
                              <w:rFonts w:ascii="Swis721 Lt BT" w:hAnsi="Swis721 Lt BT"/>
                              <w:sz w:val="12"/>
                              <w:szCs w:val="12"/>
                            </w:rPr>
                            <w:t>Tél</w:t>
                          </w:r>
                          <w:proofErr w:type="spellEnd"/>
                          <w:r>
                            <w:rPr>
                              <w:rFonts w:ascii="Swis721 Lt BT" w:hAnsi="Swis721 Lt BT"/>
                              <w:sz w:val="12"/>
                              <w:szCs w:val="12"/>
                            </w:rPr>
                            <w:t xml:space="preserve">. +33 (0) 1 39 10 21 00 · </w:t>
                          </w:r>
                          <w:hyperlink r:id="rId1" w:history="1">
                            <w:r>
                              <w:rPr>
                                <w:rStyle w:val="Hyperlink"/>
                                <w:rFonts w:ascii="Swis721 Lt BT" w:hAnsi="Swis721 Lt BT"/>
                                <w:sz w:val="12"/>
                                <w:szCs w:val="12"/>
                              </w:rPr>
                              <w:t>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Plus </w:t>
                          </w:r>
                          <w:proofErr w:type="spellStart"/>
                          <w:proofErr w:type="gramStart"/>
                          <w:r>
                            <w:rPr>
                              <w:rFonts w:ascii="Swis721 Lt BT" w:hAnsi="Swis721 Lt BT"/>
                              <w:sz w:val="12"/>
                              <w:szCs w:val="12"/>
                            </w:rPr>
                            <w:t>d’informations</w:t>
                          </w:r>
                          <w:proofErr w:type="spellEnd"/>
                          <w:r>
                            <w:rPr>
                              <w:rFonts w:ascii="Swis721 Lt BT" w:hAnsi="Swis721 Lt BT"/>
                              <w:sz w:val="12"/>
                              <w:szCs w:val="12"/>
                            </w:rPr>
                            <w:t xml:space="preserve"> :</w:t>
                          </w:r>
                          <w:proofErr w:type="gramEnd"/>
                        </w:p>
                        <w:p w14:paraId="4AC1FA20" w14:textId="77777777" w:rsidR="005028E2" w:rsidRPr="00F86DF1" w:rsidRDefault="0017220B" w:rsidP="00F86DF1">
                          <w:pPr>
                            <w:pStyle w:val="Fuzeile"/>
                            <w:jc w:val="right"/>
                            <w:rPr>
                              <w:rFonts w:ascii="Swis721 Lt BT" w:hAnsi="Swis721 Lt BT"/>
                              <w:sz w:val="12"/>
                              <w:szCs w:val="12"/>
                            </w:rPr>
                          </w:pPr>
                          <w:hyperlink r:id="rId2" w:history="1">
                            <w:r w:rsidR="00752D1E">
                              <w:rPr>
                                <w:rStyle w:val="Hyperlink"/>
                                <w:rFonts w:ascii="Swis721 Lt BT" w:hAnsi="Swis721 Lt BT"/>
                                <w:sz w:val="12"/>
                                <w:szCs w:val="12"/>
                              </w:rPr>
                              <w:t>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France S.a.r.l.</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Tél. +33 (0) 1 39 10 21 00 · </w:t>
                    </w:r>
                    <w:hyperlink r:id="rId3" w:history="1" w:tooltip="">
                      <w:r>
                        <w:rPr>
                          <w:rFonts w:ascii="Swis721 Lt BT" w:hAnsi="Swis721 Lt BT"/>
                          <w:rStyle w:val="Hyperlink"/>
                          <w:sz w:val="12"/>
                          <w:szCs w:val="12"/>
                        </w:rPr>
                        <w:t xml:space="preserve">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Plus d’informations :</w:t>
                    </w:r>
                  </w:p>
                  <w:p w14:paraId="4AC1FA20" w14:textId="77777777" w:rsidR="005028E2" w:rsidRPr="00F86DF1" w:rsidRDefault="00752D1E"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17220B"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586228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220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D5A6C"/>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7775A"/>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fr" TargetMode="External"/><Relationship Id="rId2" Type="http://schemas.openxmlformats.org/officeDocument/2006/relationships/hyperlink" Target="http://www.micro-epsilon.fr/press" TargetMode="External"/><Relationship Id="rId1" Type="http://schemas.openxmlformats.org/officeDocument/2006/relationships/hyperlink" Target="http://www.micro-epsilon.fr" TargetMode="External"/><Relationship Id="rId4" Type="http://schemas.openxmlformats.org/officeDocument/2006/relationships/hyperlink" Target="http://www.micro-epsilon.fr/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2350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2026-03-24T11:58:00Z</dcterms:created>
  <dcterms:modified xsi:type="dcterms:W3CDTF">2026-03-24T11:58:00Z</dcterms:modified>
</cp:coreProperties>
</file>